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0C30E" w14:textId="4C48055B" w:rsidR="00BA0FDE" w:rsidRPr="00BA0FDE" w:rsidRDefault="00BA0FDE" w:rsidP="00BA0FDE">
      <w:pPr>
        <w:spacing w:line="360" w:lineRule="auto"/>
        <w:rPr>
          <w:rFonts w:asciiTheme="majorBidi" w:hAnsiTheme="majorBidi" w:cstheme="majorBidi"/>
          <w:sz w:val="24"/>
          <w:szCs w:val="24"/>
        </w:rPr>
      </w:pPr>
      <w:r>
        <w:rPr>
          <w:rFonts w:asciiTheme="majorBidi" w:hAnsiTheme="majorBidi" w:cstheme="majorBidi"/>
          <w:b/>
          <w:bCs/>
          <w:sz w:val="24"/>
          <w:szCs w:val="24"/>
        </w:rPr>
        <w:t xml:space="preserve">Participantes: </w:t>
      </w:r>
      <w:r w:rsidRPr="00BA0FDE">
        <w:rPr>
          <w:rFonts w:asciiTheme="majorBidi" w:hAnsiTheme="majorBidi" w:cstheme="majorBidi"/>
          <w:sz w:val="24"/>
          <w:szCs w:val="24"/>
        </w:rPr>
        <w:t>Edvaldo Ferreira da Silva Junior</w:t>
      </w:r>
      <w:r>
        <w:rPr>
          <w:rFonts w:asciiTheme="majorBidi" w:hAnsiTheme="majorBidi" w:cstheme="majorBidi"/>
          <w:sz w:val="24"/>
          <w:szCs w:val="24"/>
        </w:rPr>
        <w:t xml:space="preserve">, </w:t>
      </w:r>
      <w:r w:rsidRPr="00BA0FDE">
        <w:rPr>
          <w:rFonts w:asciiTheme="majorBidi" w:hAnsiTheme="majorBidi" w:cstheme="majorBidi"/>
          <w:sz w:val="24"/>
          <w:szCs w:val="24"/>
        </w:rPr>
        <w:t xml:space="preserve">Elvis </w:t>
      </w:r>
      <w:proofErr w:type="spellStart"/>
      <w:r w:rsidRPr="00BA0FDE">
        <w:rPr>
          <w:rFonts w:asciiTheme="majorBidi" w:hAnsiTheme="majorBidi" w:cstheme="majorBidi"/>
          <w:sz w:val="24"/>
          <w:szCs w:val="24"/>
        </w:rPr>
        <w:t>Diêgo</w:t>
      </w:r>
      <w:proofErr w:type="spellEnd"/>
      <w:r w:rsidRPr="00BA0FDE">
        <w:rPr>
          <w:rFonts w:asciiTheme="majorBidi" w:hAnsiTheme="majorBidi" w:cstheme="majorBidi"/>
          <w:sz w:val="24"/>
          <w:szCs w:val="24"/>
        </w:rPr>
        <w:t xml:space="preserve"> da Silva Santos</w:t>
      </w:r>
      <w:r>
        <w:rPr>
          <w:rFonts w:asciiTheme="majorBidi" w:hAnsiTheme="majorBidi" w:cstheme="majorBidi"/>
          <w:sz w:val="24"/>
          <w:szCs w:val="24"/>
        </w:rPr>
        <w:t xml:space="preserve"> </w:t>
      </w:r>
      <w:r w:rsidRPr="00BA0FDE">
        <w:rPr>
          <w:rFonts w:asciiTheme="majorBidi" w:hAnsiTheme="majorBidi" w:cstheme="majorBidi"/>
          <w:sz w:val="24"/>
          <w:szCs w:val="24"/>
        </w:rPr>
        <w:t>Oliveira</w:t>
      </w:r>
      <w:r>
        <w:rPr>
          <w:rFonts w:asciiTheme="majorBidi" w:hAnsiTheme="majorBidi" w:cstheme="majorBidi"/>
          <w:sz w:val="24"/>
          <w:szCs w:val="24"/>
        </w:rPr>
        <w:t xml:space="preserve">, </w:t>
      </w:r>
      <w:r w:rsidRPr="00BA0FDE">
        <w:rPr>
          <w:rFonts w:asciiTheme="majorBidi" w:hAnsiTheme="majorBidi" w:cstheme="majorBidi"/>
          <w:sz w:val="24"/>
          <w:szCs w:val="24"/>
        </w:rPr>
        <w:t>José Victor Santos Silva</w:t>
      </w:r>
      <w:r>
        <w:rPr>
          <w:rFonts w:asciiTheme="majorBidi" w:hAnsiTheme="majorBidi" w:cstheme="majorBidi"/>
          <w:sz w:val="24"/>
          <w:szCs w:val="24"/>
        </w:rPr>
        <w:t>, Josias Lima Melo, Igor</w:t>
      </w:r>
      <w:r w:rsidRPr="00BA0FDE">
        <w:rPr>
          <w:rFonts w:asciiTheme="majorBidi" w:hAnsiTheme="majorBidi" w:cstheme="majorBidi"/>
          <w:sz w:val="24"/>
          <w:szCs w:val="24"/>
        </w:rPr>
        <w:t xml:space="preserve"> Souza Silva</w:t>
      </w:r>
      <w:r w:rsidRPr="00BA0FDE">
        <w:rPr>
          <w:rFonts w:asciiTheme="majorBidi" w:hAnsiTheme="majorBidi" w:cstheme="majorBidi"/>
          <w:sz w:val="24"/>
          <w:szCs w:val="24"/>
        </w:rPr>
        <w:t xml:space="preserve"> </w:t>
      </w:r>
      <w:r>
        <w:rPr>
          <w:rFonts w:asciiTheme="majorBidi" w:hAnsiTheme="majorBidi" w:cstheme="majorBidi"/>
          <w:sz w:val="24"/>
          <w:szCs w:val="24"/>
        </w:rPr>
        <w:t xml:space="preserve">e </w:t>
      </w:r>
      <w:r w:rsidRPr="00BA0FDE">
        <w:rPr>
          <w:rFonts w:asciiTheme="majorBidi" w:hAnsiTheme="majorBidi" w:cstheme="majorBidi"/>
          <w:sz w:val="24"/>
          <w:szCs w:val="24"/>
        </w:rPr>
        <w:t>Luiz de Jesus dos Santos</w:t>
      </w:r>
    </w:p>
    <w:p w14:paraId="6BEB5244" w14:textId="0AFDCBD1" w:rsidR="00A309FE" w:rsidRDefault="00723B45" w:rsidP="00DE7298">
      <w:pPr>
        <w:spacing w:line="360" w:lineRule="auto"/>
        <w:jc w:val="center"/>
        <w:rPr>
          <w:rFonts w:asciiTheme="majorBidi" w:hAnsiTheme="majorBidi" w:cstheme="majorBidi"/>
          <w:b/>
          <w:bCs/>
          <w:sz w:val="24"/>
          <w:szCs w:val="24"/>
        </w:rPr>
      </w:pPr>
      <w:r w:rsidRPr="00723B45">
        <w:rPr>
          <w:rFonts w:asciiTheme="majorBidi" w:hAnsiTheme="majorBidi" w:cstheme="majorBidi"/>
          <w:b/>
          <w:bCs/>
          <w:sz w:val="24"/>
          <w:szCs w:val="24"/>
        </w:rPr>
        <w:t>Sonoplastia e Imagem</w:t>
      </w:r>
    </w:p>
    <w:p w14:paraId="70D118A4" w14:textId="7BC46002" w:rsidR="002705FA" w:rsidRDefault="002705FA" w:rsidP="002705FA">
      <w:pPr>
        <w:spacing w:before="240" w:after="0" w:line="360" w:lineRule="auto"/>
        <w:ind w:firstLine="851"/>
        <w:jc w:val="both"/>
        <w:rPr>
          <w:rFonts w:asciiTheme="majorBidi" w:hAnsiTheme="majorBidi" w:cstheme="majorBidi"/>
          <w:sz w:val="24"/>
          <w:szCs w:val="24"/>
        </w:rPr>
      </w:pPr>
      <w:r w:rsidRPr="002705FA">
        <w:rPr>
          <w:rFonts w:asciiTheme="majorBidi" w:hAnsiTheme="majorBidi" w:cstheme="majorBidi"/>
          <w:sz w:val="24"/>
          <w:szCs w:val="24"/>
        </w:rPr>
        <w:t xml:space="preserve">O presente treinamento tem como objetivo garantir qualidade técnica na captação e transmissão de áudio e vídeo, especialmente em contexto de evangelismo público, embora também seja aplicável a qualquer outro método evangelístico. Ademais, o conteúdo que se pretende abordar inclui: operação básica de mesa de som e projetores; técnicas de </w:t>
      </w:r>
      <w:proofErr w:type="spellStart"/>
      <w:r w:rsidRPr="002705FA">
        <w:rPr>
          <w:rFonts w:asciiTheme="majorBidi" w:hAnsiTheme="majorBidi" w:cstheme="majorBidi"/>
          <w:sz w:val="24"/>
          <w:szCs w:val="24"/>
        </w:rPr>
        <w:t>microfonação</w:t>
      </w:r>
      <w:proofErr w:type="spellEnd"/>
      <w:r w:rsidRPr="002705FA">
        <w:rPr>
          <w:rFonts w:asciiTheme="majorBidi" w:hAnsiTheme="majorBidi" w:cstheme="majorBidi"/>
          <w:sz w:val="24"/>
          <w:szCs w:val="24"/>
        </w:rPr>
        <w:t xml:space="preserve"> e equalização; controle de slides, letras e imagens; e noções de transmissão online. Para facilitar a leitura, esses assuntos serão apresentados em tópicos, respectivamente.</w:t>
      </w:r>
    </w:p>
    <w:p w14:paraId="0651C754" w14:textId="0FE21F22" w:rsidR="00723B45" w:rsidRDefault="00375679" w:rsidP="002705FA">
      <w:pPr>
        <w:spacing w:before="240" w:after="0"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1. </w:t>
      </w:r>
      <w:r w:rsidR="002705FA">
        <w:rPr>
          <w:rFonts w:asciiTheme="majorBidi" w:hAnsiTheme="majorBidi" w:cstheme="majorBidi"/>
          <w:b/>
          <w:bCs/>
          <w:sz w:val="24"/>
          <w:szCs w:val="24"/>
        </w:rPr>
        <w:t>Operação básica de m</w:t>
      </w:r>
      <w:r w:rsidR="00723B45">
        <w:rPr>
          <w:rFonts w:asciiTheme="majorBidi" w:hAnsiTheme="majorBidi" w:cstheme="majorBidi"/>
          <w:b/>
          <w:bCs/>
          <w:sz w:val="24"/>
          <w:szCs w:val="24"/>
        </w:rPr>
        <w:t xml:space="preserve">esa de </w:t>
      </w:r>
      <w:r w:rsidR="002705FA">
        <w:rPr>
          <w:rFonts w:asciiTheme="majorBidi" w:hAnsiTheme="majorBidi" w:cstheme="majorBidi"/>
          <w:b/>
          <w:bCs/>
          <w:sz w:val="24"/>
          <w:szCs w:val="24"/>
        </w:rPr>
        <w:t>s</w:t>
      </w:r>
      <w:r w:rsidR="00723B45">
        <w:rPr>
          <w:rFonts w:asciiTheme="majorBidi" w:hAnsiTheme="majorBidi" w:cstheme="majorBidi"/>
          <w:b/>
          <w:bCs/>
          <w:sz w:val="24"/>
          <w:szCs w:val="24"/>
        </w:rPr>
        <w:t>om</w:t>
      </w:r>
      <w:r>
        <w:rPr>
          <w:rFonts w:asciiTheme="majorBidi" w:hAnsiTheme="majorBidi" w:cstheme="majorBidi"/>
          <w:b/>
          <w:bCs/>
          <w:sz w:val="24"/>
          <w:szCs w:val="24"/>
        </w:rPr>
        <w:t xml:space="preserve"> e </w:t>
      </w:r>
      <w:r w:rsidR="002705FA">
        <w:rPr>
          <w:rFonts w:asciiTheme="majorBidi" w:hAnsiTheme="majorBidi" w:cstheme="majorBidi"/>
          <w:b/>
          <w:bCs/>
          <w:sz w:val="24"/>
          <w:szCs w:val="24"/>
        </w:rPr>
        <w:t>p</w:t>
      </w:r>
      <w:r w:rsidRPr="00723B45">
        <w:rPr>
          <w:rFonts w:asciiTheme="majorBidi" w:hAnsiTheme="majorBidi" w:cstheme="majorBidi"/>
          <w:b/>
          <w:bCs/>
          <w:sz w:val="24"/>
          <w:szCs w:val="24"/>
        </w:rPr>
        <w:t>rojetor</w:t>
      </w:r>
    </w:p>
    <w:p w14:paraId="0A589B5D" w14:textId="77777777" w:rsidR="00DE7298" w:rsidRDefault="00723B45" w:rsidP="00375679">
      <w:pPr>
        <w:spacing w:after="0" w:line="360" w:lineRule="auto"/>
        <w:ind w:firstLine="567"/>
        <w:jc w:val="both"/>
        <w:rPr>
          <w:rFonts w:asciiTheme="majorBidi" w:hAnsiTheme="majorBidi" w:cstheme="majorBidi"/>
          <w:sz w:val="24"/>
          <w:szCs w:val="24"/>
        </w:rPr>
      </w:pPr>
      <w:r w:rsidRPr="00723B45">
        <w:rPr>
          <w:rFonts w:asciiTheme="majorBidi" w:hAnsiTheme="majorBidi" w:cstheme="majorBidi"/>
          <w:sz w:val="24"/>
          <w:szCs w:val="24"/>
        </w:rPr>
        <w:t>A mesa de som é um equipamento essencial para a conexão de microfones, instrumentos musicais e a entrada de áudio proveniente de computadores, notebooks, entre outros dispositivos. No que concerne aos microfones, uma operação fundamental envolve o ajuste do volume e a equalização dos níveis de grave, médio e agudo, aspectos que serão detalhados em tópicos subsequentes. É possível conectar instrumentos musicais, como violões e teclados, permitindo igualmente o ajuste de seus respectivos volumes.</w:t>
      </w:r>
    </w:p>
    <w:p w14:paraId="18443703" w14:textId="193E3679" w:rsidR="00723B45" w:rsidRDefault="00723B45" w:rsidP="002705FA">
      <w:pPr>
        <w:spacing w:after="0" w:line="360" w:lineRule="auto"/>
        <w:ind w:firstLine="567"/>
        <w:jc w:val="both"/>
        <w:rPr>
          <w:rFonts w:asciiTheme="majorBidi" w:hAnsiTheme="majorBidi" w:cstheme="majorBidi"/>
          <w:sz w:val="24"/>
          <w:szCs w:val="24"/>
        </w:rPr>
      </w:pPr>
      <w:r w:rsidRPr="00723B45">
        <w:rPr>
          <w:rFonts w:asciiTheme="majorBidi" w:hAnsiTheme="majorBidi" w:cstheme="majorBidi"/>
          <w:sz w:val="24"/>
          <w:szCs w:val="24"/>
        </w:rPr>
        <w:t>No que tange à operação básica de som, esta se resume ao ajuste de volume e à equalização, adaptando-se à voz do orador. Por exemplo, se a voz for predominantemente grave, recomenda-se atenuar os graves para evitar o efeito "puff", ca</w:t>
      </w:r>
      <w:r w:rsidR="005C040B">
        <w:rPr>
          <w:rFonts w:asciiTheme="majorBidi" w:hAnsiTheme="majorBidi" w:cstheme="majorBidi"/>
          <w:sz w:val="24"/>
          <w:szCs w:val="24"/>
        </w:rPr>
        <w:t>usado pela oclusiva bilabial</w:t>
      </w:r>
      <w:r w:rsidRPr="00723B45">
        <w:rPr>
          <w:rFonts w:asciiTheme="majorBidi" w:hAnsiTheme="majorBidi" w:cstheme="majorBidi"/>
          <w:sz w:val="24"/>
          <w:szCs w:val="24"/>
        </w:rPr>
        <w:t>. Já em vozes mais agudas, pode-se reduzir os médios e agudos, adicionando um pouco de grave para equilibrar. O objetivo é sempre evitar a microfonia e a distorção. Portanto, a operação básica consiste em monitorar constantemente a equalização e o volume para prevenir a ocorrência de microfonia.</w:t>
      </w:r>
    </w:p>
    <w:p w14:paraId="7BAA28E5" w14:textId="49EFE635" w:rsidR="00375679" w:rsidRDefault="00723B45" w:rsidP="002705FA">
      <w:pPr>
        <w:spacing w:after="0" w:line="360" w:lineRule="auto"/>
        <w:ind w:firstLine="567"/>
        <w:jc w:val="both"/>
        <w:rPr>
          <w:rFonts w:asciiTheme="majorBidi" w:hAnsiTheme="majorBidi" w:cstheme="majorBidi"/>
          <w:sz w:val="24"/>
          <w:szCs w:val="24"/>
        </w:rPr>
      </w:pPr>
      <w:r w:rsidRPr="00723B45">
        <w:rPr>
          <w:rFonts w:asciiTheme="majorBidi" w:hAnsiTheme="majorBidi" w:cstheme="majorBidi"/>
          <w:sz w:val="24"/>
          <w:szCs w:val="24"/>
        </w:rPr>
        <w:t>Quanto aos projetores, sua função primordial é a projeção de imagens e vídeos, destinados à visualização pelo público. Para a sua ativação, podem ser utilizados dois tipos de cabos comumente empregados na atualidade: o cabo VGA e o cabo HDMI, os quais permitem a conexão do computador ou notebook ao projetor. Embora alguns computadores e notebooks já disponham de transmissão via Wi-Fi, eliminando a necessidade de cabos, a maioria dos equipamentos, especialmente os mais antigos, requer o uso desses dois tipos de cabos para a conexão ao projetor.</w:t>
      </w:r>
    </w:p>
    <w:p w14:paraId="4B60A333" w14:textId="3EE4EE97" w:rsidR="00723B45" w:rsidRDefault="00375679" w:rsidP="00375679">
      <w:pPr>
        <w:spacing w:before="240" w:after="0"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2. </w:t>
      </w:r>
      <w:r w:rsidR="002705FA">
        <w:rPr>
          <w:rFonts w:asciiTheme="majorBidi" w:hAnsiTheme="majorBidi" w:cstheme="majorBidi"/>
          <w:b/>
          <w:bCs/>
          <w:sz w:val="24"/>
          <w:szCs w:val="24"/>
        </w:rPr>
        <w:t xml:space="preserve">Técnicas de </w:t>
      </w:r>
      <w:proofErr w:type="spellStart"/>
      <w:r w:rsidR="002705FA">
        <w:rPr>
          <w:rFonts w:asciiTheme="majorBidi" w:hAnsiTheme="majorBidi" w:cstheme="majorBidi"/>
          <w:b/>
          <w:bCs/>
          <w:sz w:val="24"/>
          <w:szCs w:val="24"/>
        </w:rPr>
        <w:t>m</w:t>
      </w:r>
      <w:r w:rsidR="00723B45" w:rsidRPr="0078035D">
        <w:rPr>
          <w:rFonts w:asciiTheme="majorBidi" w:hAnsiTheme="majorBidi" w:cstheme="majorBidi"/>
          <w:b/>
          <w:bCs/>
          <w:sz w:val="24"/>
          <w:szCs w:val="24"/>
        </w:rPr>
        <w:t>icrof</w:t>
      </w:r>
      <w:r w:rsidR="002705FA">
        <w:rPr>
          <w:rFonts w:asciiTheme="majorBidi" w:hAnsiTheme="majorBidi" w:cstheme="majorBidi"/>
          <w:b/>
          <w:bCs/>
          <w:sz w:val="24"/>
          <w:szCs w:val="24"/>
        </w:rPr>
        <w:t>onação</w:t>
      </w:r>
      <w:proofErr w:type="spellEnd"/>
      <w:r w:rsidR="002705FA">
        <w:rPr>
          <w:rFonts w:asciiTheme="majorBidi" w:hAnsiTheme="majorBidi" w:cstheme="majorBidi"/>
          <w:b/>
          <w:bCs/>
          <w:sz w:val="24"/>
          <w:szCs w:val="24"/>
        </w:rPr>
        <w:t xml:space="preserve"> e equalização</w:t>
      </w:r>
    </w:p>
    <w:p w14:paraId="6D633DDF" w14:textId="7888BDDF" w:rsidR="00375679" w:rsidRPr="00375679" w:rsidRDefault="00375679" w:rsidP="00375679">
      <w:pPr>
        <w:spacing w:line="360" w:lineRule="auto"/>
        <w:ind w:firstLine="567"/>
        <w:jc w:val="both"/>
        <w:rPr>
          <w:rFonts w:asciiTheme="majorBidi" w:hAnsiTheme="majorBidi" w:cstheme="majorBidi"/>
          <w:sz w:val="24"/>
          <w:szCs w:val="24"/>
        </w:rPr>
      </w:pPr>
      <w:r w:rsidRPr="0078035D">
        <w:rPr>
          <w:rFonts w:asciiTheme="majorBidi" w:hAnsiTheme="majorBidi" w:cstheme="majorBidi"/>
          <w:sz w:val="24"/>
          <w:szCs w:val="24"/>
        </w:rPr>
        <w:t xml:space="preserve">No âmbito das técnicas de </w:t>
      </w:r>
      <w:proofErr w:type="spellStart"/>
      <w:r w:rsidRPr="0078035D">
        <w:rPr>
          <w:rFonts w:asciiTheme="majorBidi" w:hAnsiTheme="majorBidi" w:cstheme="majorBidi"/>
          <w:sz w:val="24"/>
          <w:szCs w:val="24"/>
        </w:rPr>
        <w:t>microfonação</w:t>
      </w:r>
      <w:proofErr w:type="spellEnd"/>
      <w:r w:rsidRPr="0078035D">
        <w:rPr>
          <w:rFonts w:asciiTheme="majorBidi" w:hAnsiTheme="majorBidi" w:cstheme="majorBidi"/>
          <w:sz w:val="24"/>
          <w:szCs w:val="24"/>
        </w:rPr>
        <w:t xml:space="preserve"> e equalização, destacam-se dois tipos de microfones amplamente empregados: o unidirecional e o omnidirecional.</w:t>
      </w:r>
    </w:p>
    <w:p w14:paraId="5561C22E" w14:textId="179657B9" w:rsidR="0078035D" w:rsidRPr="00DE7298" w:rsidRDefault="002705FA" w:rsidP="002705FA">
      <w:pPr>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2.1 </w:t>
      </w:r>
      <w:r w:rsidR="0078035D" w:rsidRPr="00DE7298">
        <w:rPr>
          <w:rFonts w:asciiTheme="majorBidi" w:hAnsiTheme="majorBidi" w:cstheme="majorBidi"/>
          <w:b/>
          <w:bCs/>
          <w:sz w:val="24"/>
          <w:szCs w:val="24"/>
        </w:rPr>
        <w:t>Microfone unidirecional</w:t>
      </w:r>
    </w:p>
    <w:p w14:paraId="529D14FB" w14:textId="6B089ED4" w:rsidR="0078035D" w:rsidRDefault="00DE7298" w:rsidP="002705FA">
      <w:pPr>
        <w:spacing w:line="360" w:lineRule="auto"/>
        <w:ind w:firstLine="567"/>
        <w:jc w:val="both"/>
        <w:rPr>
          <w:rFonts w:asciiTheme="majorBidi" w:hAnsiTheme="majorBidi" w:cstheme="majorBidi"/>
          <w:sz w:val="24"/>
          <w:szCs w:val="24"/>
        </w:rPr>
      </w:pPr>
      <w:r>
        <w:rPr>
          <w:rFonts w:asciiTheme="majorBidi" w:hAnsiTheme="majorBidi" w:cstheme="majorBidi"/>
          <w:sz w:val="24"/>
          <w:szCs w:val="24"/>
        </w:rPr>
        <w:lastRenderedPageBreak/>
        <w:t xml:space="preserve">O </w:t>
      </w:r>
      <w:r w:rsidR="0078035D" w:rsidRPr="0078035D">
        <w:rPr>
          <w:rFonts w:asciiTheme="majorBidi" w:hAnsiTheme="majorBidi" w:cstheme="majorBidi"/>
          <w:sz w:val="24"/>
          <w:szCs w:val="24"/>
        </w:rPr>
        <w:t>microfone uni</w:t>
      </w:r>
      <w:r>
        <w:rPr>
          <w:rFonts w:asciiTheme="majorBidi" w:hAnsiTheme="majorBidi" w:cstheme="majorBidi"/>
          <w:sz w:val="24"/>
          <w:szCs w:val="24"/>
        </w:rPr>
        <w:t>direcional</w:t>
      </w:r>
      <w:r w:rsidR="0078035D" w:rsidRPr="0078035D">
        <w:rPr>
          <w:rFonts w:asciiTheme="majorBidi" w:hAnsiTheme="majorBidi" w:cstheme="majorBidi"/>
          <w:sz w:val="24"/>
          <w:szCs w:val="24"/>
        </w:rPr>
        <w:t xml:space="preserve"> é projetado para captar o som de uma direção específica, sendo mais eficaz quando posicionado próximo à fonte sonora, como a boca. Caso seja afastado </w:t>
      </w:r>
      <w:r w:rsidR="002705FA">
        <w:rPr>
          <w:rFonts w:asciiTheme="majorBidi" w:hAnsiTheme="majorBidi" w:cstheme="majorBidi"/>
          <w:sz w:val="24"/>
          <w:szCs w:val="24"/>
        </w:rPr>
        <w:t>(</w:t>
      </w:r>
      <w:r w:rsidR="0078035D" w:rsidRPr="0078035D">
        <w:rPr>
          <w:rFonts w:asciiTheme="majorBidi" w:hAnsiTheme="majorBidi" w:cstheme="majorBidi"/>
          <w:sz w:val="24"/>
          <w:szCs w:val="24"/>
        </w:rPr>
        <w:t>por exemplo, posicionado na região abdominal</w:t>
      </w:r>
      <w:r w:rsidR="002705FA">
        <w:rPr>
          <w:rFonts w:asciiTheme="majorBidi" w:hAnsiTheme="majorBidi" w:cstheme="majorBidi"/>
          <w:sz w:val="24"/>
          <w:szCs w:val="24"/>
        </w:rPr>
        <w:t>)</w:t>
      </w:r>
      <w:r w:rsidR="0078035D" w:rsidRPr="0078035D">
        <w:rPr>
          <w:rFonts w:asciiTheme="majorBidi" w:hAnsiTheme="majorBidi" w:cstheme="majorBidi"/>
          <w:sz w:val="24"/>
          <w:szCs w:val="24"/>
        </w:rPr>
        <w:t>, sua capacidade de captação será consideravelmente reduzida, não registrando o áudio com a mesma clareza e volume. É fundamental evitar que ele toque a boca, prevenindo assim a o</w:t>
      </w:r>
      <w:r w:rsidR="005C040B">
        <w:rPr>
          <w:rFonts w:asciiTheme="majorBidi" w:hAnsiTheme="majorBidi" w:cstheme="majorBidi"/>
          <w:sz w:val="24"/>
          <w:szCs w:val="24"/>
        </w:rPr>
        <w:t xml:space="preserve">corrência de "pufes" </w:t>
      </w:r>
      <w:r w:rsidR="0078035D" w:rsidRPr="0078035D">
        <w:rPr>
          <w:rFonts w:asciiTheme="majorBidi" w:hAnsiTheme="majorBidi" w:cstheme="majorBidi"/>
          <w:sz w:val="24"/>
          <w:szCs w:val="24"/>
        </w:rPr>
        <w:t>que comprometem a qualidade sonora. A distância ideal para seu uso situa-se entre quatro e cinco dedos da boca.</w:t>
      </w:r>
    </w:p>
    <w:p w14:paraId="6F3AC91B" w14:textId="2B115F25" w:rsidR="0078035D" w:rsidRPr="00DE7298" w:rsidRDefault="002705FA" w:rsidP="002705FA">
      <w:pPr>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2.2 </w:t>
      </w:r>
      <w:r w:rsidR="0078035D" w:rsidRPr="00DE7298">
        <w:rPr>
          <w:rFonts w:asciiTheme="majorBidi" w:hAnsiTheme="majorBidi" w:cstheme="majorBidi"/>
          <w:b/>
          <w:bCs/>
          <w:sz w:val="24"/>
          <w:szCs w:val="24"/>
        </w:rPr>
        <w:t>Microfone omnidirecional</w:t>
      </w:r>
    </w:p>
    <w:p w14:paraId="3D420E8A" w14:textId="77777777" w:rsidR="0078035D" w:rsidRDefault="00DE7298" w:rsidP="002705FA">
      <w:pPr>
        <w:spacing w:after="0" w:line="360" w:lineRule="auto"/>
        <w:ind w:firstLine="567"/>
        <w:jc w:val="both"/>
        <w:rPr>
          <w:rFonts w:asciiTheme="majorBidi" w:hAnsiTheme="majorBidi" w:cstheme="majorBidi"/>
          <w:sz w:val="24"/>
          <w:szCs w:val="24"/>
        </w:rPr>
      </w:pPr>
      <w:r>
        <w:rPr>
          <w:rFonts w:asciiTheme="majorBidi" w:hAnsiTheme="majorBidi" w:cstheme="majorBidi"/>
          <w:sz w:val="24"/>
          <w:szCs w:val="24"/>
        </w:rPr>
        <w:t>Por sua vez, o microfone omnidirecional</w:t>
      </w:r>
      <w:r w:rsidR="0078035D" w:rsidRPr="0078035D">
        <w:rPr>
          <w:rFonts w:asciiTheme="majorBidi" w:hAnsiTheme="majorBidi" w:cstheme="majorBidi"/>
          <w:sz w:val="24"/>
          <w:szCs w:val="24"/>
        </w:rPr>
        <w:t xml:space="preserve"> distingue-se por sua capacidade de captar o áudio de todas as direções (360 graus) de forma uniforme. Independentemente de sua colocação — seja na região abdominal, acima da cabeça ou em qualquer outro ponto do ambiente —, ele registrará o som com consistência de intensidade e qualidade.</w:t>
      </w:r>
      <w:r>
        <w:rPr>
          <w:rFonts w:asciiTheme="majorBidi" w:hAnsiTheme="majorBidi" w:cstheme="majorBidi"/>
          <w:sz w:val="24"/>
          <w:szCs w:val="24"/>
        </w:rPr>
        <w:t xml:space="preserve"> </w:t>
      </w:r>
      <w:r w:rsidR="0078035D" w:rsidRPr="0078035D">
        <w:rPr>
          <w:rFonts w:asciiTheme="majorBidi" w:hAnsiTheme="majorBidi" w:cstheme="majorBidi"/>
          <w:sz w:val="24"/>
          <w:szCs w:val="24"/>
        </w:rPr>
        <w:t>Assim, temos o microfone unidirecional e o omnidirecional, cada um com características distintas para diferentes necessidades de captação.</w:t>
      </w:r>
    </w:p>
    <w:p w14:paraId="2A34962E" w14:textId="3B6A2785" w:rsidR="0078035D" w:rsidRDefault="002705FA" w:rsidP="002705FA">
      <w:pPr>
        <w:spacing w:before="240" w:after="0"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2.3. </w:t>
      </w:r>
      <w:r w:rsidR="0078035D" w:rsidRPr="0078035D">
        <w:rPr>
          <w:rFonts w:asciiTheme="majorBidi" w:hAnsiTheme="majorBidi" w:cstheme="majorBidi"/>
          <w:b/>
          <w:bCs/>
          <w:sz w:val="24"/>
          <w:szCs w:val="24"/>
        </w:rPr>
        <w:t>Equalização</w:t>
      </w:r>
    </w:p>
    <w:p w14:paraId="35ADB361" w14:textId="77777777" w:rsidR="002705FA" w:rsidRDefault="0078035D" w:rsidP="002705FA">
      <w:pPr>
        <w:spacing w:after="0" w:line="360" w:lineRule="auto"/>
        <w:ind w:firstLine="567"/>
        <w:jc w:val="both"/>
        <w:rPr>
          <w:rFonts w:asciiTheme="majorBidi" w:hAnsiTheme="majorBidi" w:cstheme="majorBidi"/>
          <w:sz w:val="24"/>
          <w:szCs w:val="24"/>
        </w:rPr>
      </w:pPr>
      <w:r>
        <w:rPr>
          <w:rFonts w:asciiTheme="majorBidi" w:hAnsiTheme="majorBidi" w:cstheme="majorBidi"/>
          <w:sz w:val="24"/>
          <w:szCs w:val="24"/>
        </w:rPr>
        <w:t>Em relação a equalização, é</w:t>
      </w:r>
      <w:r w:rsidRPr="0078035D">
        <w:rPr>
          <w:rFonts w:asciiTheme="majorBidi" w:hAnsiTheme="majorBidi" w:cstheme="majorBidi"/>
          <w:sz w:val="24"/>
          <w:szCs w:val="24"/>
        </w:rPr>
        <w:t xml:space="preserve"> importante salientar que, na mesa de som, dispomos de três tipos de controles essenciais para equalizar uma voz ou um instrumento vocal: os agudos, os médios e os graves.</w:t>
      </w:r>
      <w:r w:rsidR="002705FA">
        <w:rPr>
          <w:rFonts w:asciiTheme="majorBidi" w:hAnsiTheme="majorBidi" w:cstheme="majorBidi"/>
          <w:sz w:val="24"/>
          <w:szCs w:val="24"/>
        </w:rPr>
        <w:t xml:space="preserve"> </w:t>
      </w:r>
      <w:r w:rsidRPr="0078035D">
        <w:rPr>
          <w:rFonts w:asciiTheme="majorBidi" w:hAnsiTheme="majorBidi" w:cstheme="majorBidi"/>
          <w:sz w:val="24"/>
          <w:szCs w:val="24"/>
        </w:rPr>
        <w:t>Os agudos referem-se às frequências mais elevadas e claras; os médios englobam as frequências intermediárias; e os graves, por sua vez, abrangem as frequências mais baixas e encorpadas.</w:t>
      </w:r>
    </w:p>
    <w:p w14:paraId="0065B8C3" w14:textId="77777777" w:rsidR="002705FA" w:rsidRDefault="0078035D" w:rsidP="002705FA">
      <w:pPr>
        <w:spacing w:after="0" w:line="360" w:lineRule="auto"/>
        <w:ind w:firstLine="567"/>
        <w:jc w:val="both"/>
        <w:rPr>
          <w:rFonts w:asciiTheme="majorBidi" w:hAnsiTheme="majorBidi" w:cstheme="majorBidi"/>
          <w:sz w:val="24"/>
          <w:szCs w:val="24"/>
        </w:rPr>
      </w:pPr>
      <w:r w:rsidRPr="0078035D">
        <w:rPr>
          <w:rFonts w:asciiTheme="majorBidi" w:hAnsiTheme="majorBidi" w:cstheme="majorBidi"/>
          <w:sz w:val="24"/>
          <w:szCs w:val="24"/>
        </w:rPr>
        <w:t>Conforme anteriormente mencionado sobre a equalização, se a voz de uma pessoa já possui uma característica grave, não se deve adicionar mais graves. Tal procedimento resultaria em um efeito de "embolamento" ou "estouro", perceptível principalmente nas consoantes plosivas como "P" e "B", gerando um som indesejável.</w:t>
      </w:r>
      <w:r w:rsidR="002705FA">
        <w:rPr>
          <w:rFonts w:asciiTheme="majorBidi" w:hAnsiTheme="majorBidi" w:cstheme="majorBidi"/>
          <w:sz w:val="24"/>
          <w:szCs w:val="24"/>
        </w:rPr>
        <w:t xml:space="preserve"> </w:t>
      </w:r>
      <w:r>
        <w:rPr>
          <w:rFonts w:asciiTheme="majorBidi" w:hAnsiTheme="majorBidi" w:cstheme="majorBidi"/>
          <w:sz w:val="24"/>
          <w:szCs w:val="24"/>
        </w:rPr>
        <w:t>I</w:t>
      </w:r>
      <w:r w:rsidRPr="0078035D">
        <w:rPr>
          <w:rFonts w:asciiTheme="majorBidi" w:hAnsiTheme="majorBidi" w:cstheme="majorBidi"/>
          <w:sz w:val="24"/>
          <w:szCs w:val="24"/>
        </w:rPr>
        <w:t>nversamente, para uma voz naturalmente aguda, a inserção excessiva de agudos, em detrimento dos médios e graves, pode causar uma microfonia aguda e extremamente incômoda.</w:t>
      </w:r>
    </w:p>
    <w:p w14:paraId="093FB581" w14:textId="72E4337E" w:rsidR="0078035D" w:rsidRDefault="0078035D" w:rsidP="002705FA">
      <w:pPr>
        <w:spacing w:after="0" w:line="360" w:lineRule="auto"/>
        <w:ind w:firstLine="567"/>
        <w:jc w:val="both"/>
        <w:rPr>
          <w:rFonts w:asciiTheme="majorBidi" w:hAnsiTheme="majorBidi" w:cstheme="majorBidi"/>
          <w:sz w:val="24"/>
          <w:szCs w:val="24"/>
        </w:rPr>
      </w:pPr>
      <w:r w:rsidRPr="0078035D">
        <w:rPr>
          <w:rFonts w:asciiTheme="majorBidi" w:hAnsiTheme="majorBidi" w:cstheme="majorBidi"/>
          <w:sz w:val="24"/>
          <w:szCs w:val="24"/>
        </w:rPr>
        <w:t>Portanto, para uma equalização eficaz, é crucial observar a natureza vocal do indivíduo, seja ele cantando ou falando. Avaliando se a voz é predominantemente grave ou aguda, poderemos então ajustar as frequências – adicionando ou subtraindo graves, ou adicionando ou subtraindo agudos – conforme a necessidade para otimizar a sonoridade.</w:t>
      </w:r>
    </w:p>
    <w:p w14:paraId="6C22B9D4" w14:textId="08E5A955" w:rsidR="0078035D" w:rsidRPr="0078035D" w:rsidRDefault="002705FA" w:rsidP="002705FA">
      <w:pPr>
        <w:spacing w:before="240" w:after="0" w:line="360" w:lineRule="auto"/>
        <w:jc w:val="both"/>
        <w:rPr>
          <w:rFonts w:asciiTheme="majorBidi" w:hAnsiTheme="majorBidi" w:cstheme="majorBidi"/>
          <w:b/>
          <w:bCs/>
          <w:sz w:val="24"/>
          <w:szCs w:val="24"/>
        </w:rPr>
      </w:pPr>
      <w:r>
        <w:rPr>
          <w:rFonts w:asciiTheme="majorBidi" w:hAnsiTheme="majorBidi" w:cstheme="majorBidi"/>
          <w:b/>
          <w:bCs/>
          <w:sz w:val="24"/>
          <w:szCs w:val="24"/>
        </w:rPr>
        <w:t>3. Controle de s</w:t>
      </w:r>
      <w:r w:rsidR="0078035D" w:rsidRPr="0078035D">
        <w:rPr>
          <w:rFonts w:asciiTheme="majorBidi" w:hAnsiTheme="majorBidi" w:cstheme="majorBidi"/>
          <w:b/>
          <w:bCs/>
          <w:sz w:val="24"/>
          <w:szCs w:val="24"/>
        </w:rPr>
        <w:t xml:space="preserve">lides, </w:t>
      </w:r>
      <w:r>
        <w:rPr>
          <w:rFonts w:asciiTheme="majorBidi" w:hAnsiTheme="majorBidi" w:cstheme="majorBidi"/>
          <w:b/>
          <w:bCs/>
          <w:sz w:val="24"/>
          <w:szCs w:val="24"/>
        </w:rPr>
        <w:t>i</w:t>
      </w:r>
      <w:r w:rsidR="0078035D" w:rsidRPr="0078035D">
        <w:rPr>
          <w:rFonts w:asciiTheme="majorBidi" w:hAnsiTheme="majorBidi" w:cstheme="majorBidi"/>
          <w:b/>
          <w:bCs/>
          <w:sz w:val="24"/>
          <w:szCs w:val="24"/>
        </w:rPr>
        <w:t xml:space="preserve">magens e </w:t>
      </w:r>
      <w:r>
        <w:rPr>
          <w:rFonts w:asciiTheme="majorBidi" w:hAnsiTheme="majorBidi" w:cstheme="majorBidi"/>
          <w:b/>
          <w:bCs/>
          <w:sz w:val="24"/>
          <w:szCs w:val="24"/>
        </w:rPr>
        <w:t>l</w:t>
      </w:r>
      <w:r w:rsidR="0078035D" w:rsidRPr="0078035D">
        <w:rPr>
          <w:rFonts w:asciiTheme="majorBidi" w:hAnsiTheme="majorBidi" w:cstheme="majorBidi"/>
          <w:b/>
          <w:bCs/>
          <w:sz w:val="24"/>
          <w:szCs w:val="24"/>
        </w:rPr>
        <w:t>etras</w:t>
      </w:r>
    </w:p>
    <w:p w14:paraId="0B3FDB0D" w14:textId="77777777" w:rsidR="00DE7298" w:rsidRDefault="0078035D" w:rsidP="002705FA">
      <w:pPr>
        <w:spacing w:after="0" w:line="360" w:lineRule="auto"/>
        <w:ind w:firstLine="567"/>
        <w:jc w:val="both"/>
        <w:rPr>
          <w:rFonts w:asciiTheme="majorBidi" w:hAnsiTheme="majorBidi" w:cstheme="majorBidi"/>
          <w:sz w:val="24"/>
          <w:szCs w:val="24"/>
        </w:rPr>
      </w:pPr>
      <w:r w:rsidRPr="0078035D">
        <w:rPr>
          <w:rFonts w:asciiTheme="majorBidi" w:hAnsiTheme="majorBidi" w:cstheme="majorBidi"/>
          <w:sz w:val="24"/>
          <w:szCs w:val="24"/>
        </w:rPr>
        <w:t>No que tange à gestão de slides, seja para letras ou imagens, esta técnica se faz necessária em diversas ocasiões.</w:t>
      </w:r>
      <w:r>
        <w:rPr>
          <w:rFonts w:asciiTheme="majorBidi" w:hAnsiTheme="majorBidi" w:cstheme="majorBidi"/>
          <w:sz w:val="24"/>
          <w:szCs w:val="24"/>
        </w:rPr>
        <w:t xml:space="preserve"> </w:t>
      </w:r>
      <w:r w:rsidRPr="0078035D">
        <w:rPr>
          <w:rFonts w:asciiTheme="majorBidi" w:hAnsiTheme="majorBidi" w:cstheme="majorBidi"/>
          <w:sz w:val="24"/>
          <w:szCs w:val="24"/>
        </w:rPr>
        <w:t xml:space="preserve">Em primeiro lugar, ao projetar letras de músicas, como no caso do acompanhamento de uma banda (com violão, piano, teclado e vocais), é fundamental que os slides sejam avançados em sincronia com o canto, assegurando o acompanhamento dos intérpretes pela </w:t>
      </w:r>
      <w:r w:rsidRPr="0078035D">
        <w:rPr>
          <w:rFonts w:asciiTheme="majorBidi" w:hAnsiTheme="majorBidi" w:cstheme="majorBidi"/>
          <w:sz w:val="24"/>
          <w:szCs w:val="24"/>
        </w:rPr>
        <w:lastRenderedPageBreak/>
        <w:t>banda. O momento oportuno para a transição entre um slide e outro geralmente coincide com as pausas dos vocalistas. Ao ocorrer uma breve pausa, a transição para o slide seguinte deve ser realizada ao final da frase cantada. Idealmente, após a conclusão da frase e a pausa dos vocalistas, o próximo slide deve ser imediatamente exibido.</w:t>
      </w:r>
    </w:p>
    <w:p w14:paraId="58486A12" w14:textId="45C9792D" w:rsidR="002705FA" w:rsidRDefault="00DE7298" w:rsidP="002705FA">
      <w:pPr>
        <w:spacing w:line="360" w:lineRule="auto"/>
        <w:ind w:firstLine="567"/>
        <w:jc w:val="both"/>
        <w:rPr>
          <w:rFonts w:asciiTheme="majorBidi" w:hAnsiTheme="majorBidi" w:cstheme="majorBidi"/>
          <w:sz w:val="24"/>
          <w:szCs w:val="24"/>
        </w:rPr>
      </w:pPr>
      <w:r w:rsidRPr="00DE7298">
        <w:rPr>
          <w:rFonts w:asciiTheme="majorBidi" w:hAnsiTheme="majorBidi" w:cstheme="majorBidi"/>
          <w:sz w:val="24"/>
          <w:szCs w:val="24"/>
        </w:rPr>
        <w:t>No que concerne à projeção de imagens, em cenários como sermões ou palestras, a dinâmica é análoga: enquanto o orador estiver proferindo suas palavras, ao atingir o ponto conclusivo de um tema abordado, a transição para o slide seguinte já pode ser antecipada. É crucial que o operador atente-se às nuances do discurso e ao ritmo da fala. Uma vez finalizada a frase ou concluído o tópico, a transição para o slide ou imagem subsequente torna-se apropriada, e o mesmo critério se aplica a situações similares.</w:t>
      </w:r>
    </w:p>
    <w:p w14:paraId="7C2A2832" w14:textId="2CFDCC04" w:rsidR="00DE7298" w:rsidRDefault="002705FA" w:rsidP="002705FA">
      <w:pPr>
        <w:spacing w:after="0" w:line="360" w:lineRule="auto"/>
        <w:jc w:val="both"/>
        <w:rPr>
          <w:rFonts w:asciiTheme="majorBidi" w:hAnsiTheme="majorBidi" w:cstheme="majorBidi"/>
          <w:b/>
          <w:bCs/>
          <w:sz w:val="24"/>
          <w:szCs w:val="24"/>
        </w:rPr>
      </w:pPr>
      <w:r>
        <w:rPr>
          <w:rFonts w:asciiTheme="majorBidi" w:hAnsiTheme="majorBidi" w:cstheme="majorBidi"/>
          <w:b/>
          <w:bCs/>
          <w:sz w:val="24"/>
          <w:szCs w:val="24"/>
        </w:rPr>
        <w:t>4. Noções de t</w:t>
      </w:r>
      <w:r w:rsidR="00DE7298" w:rsidRPr="00DE7298">
        <w:rPr>
          <w:rFonts w:asciiTheme="majorBidi" w:hAnsiTheme="majorBidi" w:cstheme="majorBidi"/>
          <w:b/>
          <w:bCs/>
          <w:sz w:val="24"/>
          <w:szCs w:val="24"/>
        </w:rPr>
        <w:t>ransmissão</w:t>
      </w:r>
      <w:r>
        <w:rPr>
          <w:rFonts w:asciiTheme="majorBidi" w:hAnsiTheme="majorBidi" w:cstheme="majorBidi"/>
          <w:b/>
          <w:bCs/>
          <w:sz w:val="24"/>
          <w:szCs w:val="24"/>
        </w:rPr>
        <w:t xml:space="preserve"> online</w:t>
      </w:r>
    </w:p>
    <w:p w14:paraId="7854F43B" w14:textId="77777777" w:rsidR="00DE7298" w:rsidRDefault="00DE7298" w:rsidP="002705FA">
      <w:pPr>
        <w:spacing w:after="0" w:line="360" w:lineRule="auto"/>
        <w:ind w:firstLine="567"/>
        <w:jc w:val="both"/>
        <w:rPr>
          <w:rFonts w:asciiTheme="majorBidi" w:hAnsiTheme="majorBidi" w:cstheme="majorBidi"/>
          <w:sz w:val="24"/>
          <w:szCs w:val="24"/>
        </w:rPr>
      </w:pPr>
      <w:r w:rsidRPr="00DE7298">
        <w:rPr>
          <w:rFonts w:asciiTheme="majorBidi" w:hAnsiTheme="majorBidi" w:cstheme="majorBidi"/>
          <w:sz w:val="24"/>
          <w:szCs w:val="24"/>
        </w:rPr>
        <w:t>Em relação ao tema transmissão online, este é um tópico multifacetado, dado o amplo espectro de softwares disponíveis. Um dos mais populares e amplamente utilizados é o OBS Studio. Este programa oferece diversas funcionalidades, como a incorporação de vídeos e imagens, além da capacidade de compartilhar a tela do computador, proporcionando grande versatilidade. Alternativamente, para transmissões mais simples, é possível utilizar diretamente o YouTube, através do YouTube Studio ou da função "transmitir ao vivo". Nesse caso, basta ativar a webcam do computador e iniciar a transmissão na plataforma.</w:t>
      </w:r>
    </w:p>
    <w:p w14:paraId="6E2A7531" w14:textId="77777777" w:rsidR="00DE7298" w:rsidRDefault="00DE7298" w:rsidP="002705FA">
      <w:pPr>
        <w:spacing w:after="0" w:line="360" w:lineRule="auto"/>
        <w:ind w:firstLine="567"/>
        <w:jc w:val="both"/>
        <w:rPr>
          <w:rFonts w:asciiTheme="majorBidi" w:hAnsiTheme="majorBidi" w:cstheme="majorBidi"/>
          <w:sz w:val="24"/>
          <w:szCs w:val="24"/>
        </w:rPr>
      </w:pPr>
      <w:r w:rsidRPr="00DE7298">
        <w:rPr>
          <w:rFonts w:asciiTheme="majorBidi" w:hAnsiTheme="majorBidi" w:cstheme="majorBidi"/>
          <w:sz w:val="24"/>
          <w:szCs w:val="24"/>
        </w:rPr>
        <w:t>Adicionalmente, existe a possibilidade de rea</w:t>
      </w:r>
      <w:r w:rsidR="005C040B">
        <w:rPr>
          <w:rFonts w:asciiTheme="majorBidi" w:hAnsiTheme="majorBidi" w:cstheme="majorBidi"/>
          <w:sz w:val="24"/>
          <w:szCs w:val="24"/>
        </w:rPr>
        <w:t xml:space="preserve">lizar a transmissão por meio da </w:t>
      </w:r>
      <w:r w:rsidRPr="00DE7298">
        <w:rPr>
          <w:rFonts w:asciiTheme="majorBidi" w:hAnsiTheme="majorBidi" w:cstheme="majorBidi"/>
          <w:sz w:val="24"/>
          <w:szCs w:val="24"/>
        </w:rPr>
        <w:t>webcam</w:t>
      </w:r>
      <w:r w:rsidR="005C040B">
        <w:rPr>
          <w:rFonts w:asciiTheme="majorBidi" w:hAnsiTheme="majorBidi" w:cstheme="majorBidi"/>
          <w:sz w:val="24"/>
          <w:szCs w:val="24"/>
        </w:rPr>
        <w:t>,</w:t>
      </w:r>
      <w:r w:rsidRPr="00DE7298">
        <w:rPr>
          <w:rFonts w:asciiTheme="majorBidi" w:hAnsiTheme="majorBidi" w:cstheme="majorBidi"/>
          <w:sz w:val="24"/>
          <w:szCs w:val="24"/>
        </w:rPr>
        <w:t xml:space="preserve"> integrada ao notebook. Alternativamente, é possível utilizar um celular como câmera. Nesse caso, será necessário instalar um aplicativo específico tanto no notebook quanto no celular. Ao pesquisar por "cam" ou "webcam", diversas opções estarão disponíveis, pois muitos dispositivos móveis oferecem essa funcionalidade. Assim</w:t>
      </w:r>
      <w:r w:rsidR="005C040B">
        <w:rPr>
          <w:rFonts w:asciiTheme="majorBidi" w:hAnsiTheme="majorBidi" w:cstheme="majorBidi"/>
          <w:sz w:val="24"/>
          <w:szCs w:val="24"/>
        </w:rPr>
        <w:t xml:space="preserve">, o celular funcionará como uma </w:t>
      </w:r>
      <w:r w:rsidRPr="00DE7298">
        <w:rPr>
          <w:rFonts w:asciiTheme="majorBidi" w:hAnsiTheme="majorBidi" w:cstheme="majorBidi"/>
          <w:sz w:val="24"/>
          <w:szCs w:val="24"/>
        </w:rPr>
        <w:t>webcam, podendo ser utilizado em plataformas como o YouTube e em programas como o OBS Studio.</w:t>
      </w:r>
    </w:p>
    <w:p w14:paraId="6DDEB915" w14:textId="77777777" w:rsidR="00DE7298" w:rsidRDefault="00DE7298" w:rsidP="002705FA">
      <w:pPr>
        <w:spacing w:after="0" w:line="360" w:lineRule="auto"/>
        <w:ind w:firstLine="567"/>
        <w:jc w:val="both"/>
        <w:rPr>
          <w:rFonts w:asciiTheme="majorBidi" w:hAnsiTheme="majorBidi" w:cstheme="majorBidi"/>
          <w:sz w:val="24"/>
          <w:szCs w:val="24"/>
        </w:rPr>
      </w:pPr>
      <w:r w:rsidRPr="00DE7298">
        <w:rPr>
          <w:rFonts w:asciiTheme="majorBidi" w:hAnsiTheme="majorBidi" w:cstheme="majorBidi"/>
          <w:sz w:val="24"/>
          <w:szCs w:val="24"/>
        </w:rPr>
        <w:t>Durante as transmissões ao vivo, é preciso monitorar o áudio para garantir que não haja distorção. Caso o volume esteja excessivamente alto, prejudicando a experiência dos espectadores no YouTube, Instagram ou Facebook, será necessário reduzir o volume para evitar a saturação do som.</w:t>
      </w:r>
    </w:p>
    <w:p w14:paraId="146F4435" w14:textId="77777777" w:rsidR="00DE7298" w:rsidRDefault="00DE7298" w:rsidP="002705FA">
      <w:pPr>
        <w:spacing w:after="0" w:line="360" w:lineRule="auto"/>
        <w:ind w:firstLine="567"/>
        <w:jc w:val="both"/>
        <w:rPr>
          <w:rFonts w:asciiTheme="majorBidi" w:hAnsiTheme="majorBidi" w:cstheme="majorBidi"/>
          <w:sz w:val="24"/>
          <w:szCs w:val="24"/>
        </w:rPr>
      </w:pPr>
      <w:r w:rsidRPr="00DE7298">
        <w:rPr>
          <w:rFonts w:asciiTheme="majorBidi" w:hAnsiTheme="majorBidi" w:cstheme="majorBidi"/>
          <w:sz w:val="24"/>
          <w:szCs w:val="24"/>
        </w:rPr>
        <w:t>Como posso determinar se o áudio está com distorção, tanto no YouTube quanto no OBS Studio? Ambos os programas apresentam um medidor de áudio. Este medidor, exibindo uma escala geralmente de 0 a 100, indica o nível do sinal de áudio. Ao atingir a região vermelha, usualmente a partir de 80%, o áudio está em um nível elevado, o que pode resultar em distorção para os ouvintes. Portanto, tanto o YouTube quanto o OBS Studio fornecem este medidor como ferramenta para monitorar e evitar a distorção do áudio.</w:t>
      </w:r>
    </w:p>
    <w:p w14:paraId="0B985630" w14:textId="77777777" w:rsidR="00DE7298" w:rsidRDefault="00DE7298" w:rsidP="002705FA">
      <w:pPr>
        <w:spacing w:after="0" w:line="360" w:lineRule="auto"/>
        <w:ind w:firstLine="567"/>
        <w:jc w:val="both"/>
        <w:rPr>
          <w:rFonts w:asciiTheme="majorBidi" w:hAnsiTheme="majorBidi" w:cstheme="majorBidi"/>
          <w:sz w:val="24"/>
          <w:szCs w:val="24"/>
        </w:rPr>
      </w:pPr>
      <w:r w:rsidRPr="00DE7298">
        <w:rPr>
          <w:rFonts w:asciiTheme="majorBidi" w:hAnsiTheme="majorBidi" w:cstheme="majorBidi"/>
          <w:sz w:val="24"/>
          <w:szCs w:val="24"/>
        </w:rPr>
        <w:t xml:space="preserve">O programa que permite usar o celular como webcam é o DroidCam. Para utilizá-lo, você deve baixar o aplicativo no celular e o programa no computador (notebook). Após a instalação, insira o </w:t>
      </w:r>
      <w:r w:rsidRPr="00DE7298">
        <w:rPr>
          <w:rFonts w:asciiTheme="majorBidi" w:hAnsiTheme="majorBidi" w:cstheme="majorBidi"/>
          <w:sz w:val="24"/>
          <w:szCs w:val="24"/>
        </w:rPr>
        <w:lastRenderedPageBreak/>
        <w:t>endereço IP exibido no aplicativo do celular no programa do computador. Alternativamente, se ambos os dispositivos estiverem conectados à mesma rede Wi-Fi, o programa pode conectar-se automaticamente. Basta manter o aplicativo e o programa abertos para que o celular seja reconhecido como webcam, permitindo transmissões ou gravações de vídeo.</w:t>
      </w:r>
    </w:p>
    <w:p w14:paraId="6E2F1400" w14:textId="77777777" w:rsidR="00DE7298" w:rsidRDefault="00DE7298" w:rsidP="002705FA">
      <w:pPr>
        <w:spacing w:after="0" w:line="360" w:lineRule="auto"/>
        <w:ind w:firstLine="567"/>
        <w:jc w:val="both"/>
        <w:rPr>
          <w:rFonts w:asciiTheme="majorBidi" w:hAnsiTheme="majorBidi" w:cstheme="majorBidi"/>
          <w:sz w:val="24"/>
          <w:szCs w:val="24"/>
        </w:rPr>
      </w:pPr>
      <w:r w:rsidRPr="00DE7298">
        <w:rPr>
          <w:rFonts w:asciiTheme="majorBidi" w:hAnsiTheme="majorBidi" w:cstheme="majorBidi"/>
          <w:sz w:val="24"/>
          <w:szCs w:val="24"/>
        </w:rPr>
        <w:t>Em relação ao áudio da transmissão, é possível que você esteja utilizando diferentes fontes. Uma delas pode ser o microfone embutido no seu celular, considerando que o aparelho pode ser utilizado como fonte de áudio. Alternativamente, você pode estar empregando o microfone integrado ao seu computador. Adicionalmente, a mesa de som pode ser a fonte do áudio, mas, nesse caso, é necessário que seja um modelo mais recente, com saída USB. Se a mesa de som possuir essa funcionalidade, você pode conectá-la ao seu computador ou notebook através de um cabo USB, permitindo que o áudio seja transmitido diretamente para a transmissão.</w:t>
      </w:r>
    </w:p>
    <w:p w14:paraId="1F1F366B" w14:textId="77777777" w:rsidR="00DE7298" w:rsidRPr="00DE7298" w:rsidRDefault="00DE7298" w:rsidP="002705FA">
      <w:pPr>
        <w:spacing w:after="0" w:line="360" w:lineRule="auto"/>
        <w:ind w:firstLine="567"/>
        <w:jc w:val="both"/>
        <w:rPr>
          <w:rFonts w:asciiTheme="majorBidi" w:hAnsiTheme="majorBidi" w:cstheme="majorBidi"/>
          <w:sz w:val="24"/>
          <w:szCs w:val="24"/>
        </w:rPr>
      </w:pPr>
      <w:r w:rsidRPr="00DE7298">
        <w:rPr>
          <w:rFonts w:asciiTheme="majorBidi" w:hAnsiTheme="majorBidi" w:cstheme="majorBidi"/>
          <w:sz w:val="24"/>
          <w:szCs w:val="24"/>
        </w:rPr>
        <w:t>Diversas mesas de som oferecem essa funcionalidade. A maioria das mesas digitais, por exemplo, possui entradas e saídas USB para essa finalidade. Mesas utilizadas em igrejas, como as da Yamaha, também costumam disponibilizar saídas USB para facilitar a transmissão de áudio. Portanto, existem três principais maneiras de obter áudio para uma transmissão: diretamente do celular ou webcam, do microfone conectado ao computador ou notebook, ou da mesa de som. Utilizar a mesa de som é a opção mais recomendada, pois permite um controle completo dos ajustes de áudio através dos seus controles, resultando em uma qualidade sonora superior.</w:t>
      </w:r>
    </w:p>
    <w:sectPr w:rsidR="00DE7298" w:rsidRPr="00DE7298" w:rsidSect="00DE7298">
      <w:pgSz w:w="11906" w:h="16838"/>
      <w:pgMar w:top="1134" w:right="1134" w:bottom="1134" w:left="1134" w:header="709" w:footer="709"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7B402C"/>
    <w:multiLevelType w:val="hybridMultilevel"/>
    <w:tmpl w:val="4B6A71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485509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B45"/>
    <w:rsid w:val="002705FA"/>
    <w:rsid w:val="00375679"/>
    <w:rsid w:val="005C040B"/>
    <w:rsid w:val="00717218"/>
    <w:rsid w:val="00723B45"/>
    <w:rsid w:val="0078035D"/>
    <w:rsid w:val="00817D57"/>
    <w:rsid w:val="00A309FE"/>
    <w:rsid w:val="00AC745F"/>
    <w:rsid w:val="00BA0FDE"/>
    <w:rsid w:val="00DA4481"/>
    <w:rsid w:val="00DE7298"/>
  </w:rsids>
  <m:mathPr>
    <m:mathFont m:val="Cambria Math"/>
    <m:brkBin m:val="before"/>
    <m:brkBinSub m:val="--"/>
    <m:smallFrac m:val="0"/>
    <m:dispDef/>
    <m:lMargin m:val="0"/>
    <m:rMargin m:val="0"/>
    <m:defJc m:val="centerGroup"/>
    <m:wrapIndent m:val="1440"/>
    <m:intLim m:val="subSup"/>
    <m:naryLim m:val="undOvr"/>
  </m:mathPr>
  <w:themeFontLang w:val="pt-B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D6D88"/>
  <w15:chartTrackingRefBased/>
  <w15:docId w15:val="{BD210CE5-91BA-4BF0-876B-7369D15FC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DE72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1542</Words>
  <Characters>8331</Characters>
  <Application>Microsoft Office Word</Application>
  <DocSecurity>0</DocSecurity>
  <Lines>69</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Cliente</dc:creator>
  <cp:keywords/>
  <dc:description/>
  <cp:lastModifiedBy>EA - Josias Lima Melo</cp:lastModifiedBy>
  <cp:revision>2</cp:revision>
  <cp:lastPrinted>2025-08-27T00:58:00Z</cp:lastPrinted>
  <dcterms:created xsi:type="dcterms:W3CDTF">2025-08-27T01:00:00Z</dcterms:created>
  <dcterms:modified xsi:type="dcterms:W3CDTF">2025-08-27T01:00:00Z</dcterms:modified>
</cp:coreProperties>
</file>